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C7D" w:rsidRDefault="007C3C7D" w:rsidP="007C3C7D">
      <w:pPr>
        <w:spacing w:line="480" w:lineRule="auto"/>
        <w:jc w:val="center"/>
        <w:rPr>
          <w:rFonts w:ascii="Times New Roman" w:hAnsi="Times New Roman" w:cs="Times New Roman"/>
          <w:sz w:val="24"/>
          <w:szCs w:val="24"/>
        </w:rPr>
      </w:pPr>
    </w:p>
    <w:p w:rsidR="007C3C7D" w:rsidRDefault="007C3C7D" w:rsidP="007C3C7D">
      <w:pPr>
        <w:spacing w:line="480" w:lineRule="auto"/>
        <w:jc w:val="center"/>
        <w:rPr>
          <w:rFonts w:ascii="Times New Roman" w:hAnsi="Times New Roman" w:cs="Times New Roman"/>
          <w:sz w:val="24"/>
          <w:szCs w:val="24"/>
        </w:rPr>
      </w:pPr>
    </w:p>
    <w:p w:rsidR="007C3C7D" w:rsidRDefault="007C3C7D" w:rsidP="007C3C7D">
      <w:pPr>
        <w:spacing w:line="480" w:lineRule="auto"/>
        <w:jc w:val="center"/>
        <w:rPr>
          <w:rFonts w:ascii="Times New Roman" w:hAnsi="Times New Roman" w:cs="Times New Roman"/>
          <w:sz w:val="24"/>
          <w:szCs w:val="24"/>
        </w:rPr>
      </w:pPr>
    </w:p>
    <w:p w:rsidR="007C3C7D" w:rsidRDefault="007C3C7D" w:rsidP="007C3C7D">
      <w:pPr>
        <w:spacing w:line="480" w:lineRule="auto"/>
        <w:jc w:val="center"/>
        <w:rPr>
          <w:rFonts w:ascii="Times New Roman" w:hAnsi="Times New Roman" w:cs="Times New Roman"/>
          <w:sz w:val="24"/>
          <w:szCs w:val="24"/>
        </w:rPr>
      </w:pPr>
    </w:p>
    <w:p w:rsidR="009209AA" w:rsidRPr="007C3C7D" w:rsidRDefault="00F14370" w:rsidP="007C3C7D">
      <w:pPr>
        <w:spacing w:line="480" w:lineRule="auto"/>
        <w:jc w:val="center"/>
        <w:rPr>
          <w:rFonts w:ascii="Times New Roman" w:hAnsi="Times New Roman" w:cs="Times New Roman"/>
          <w:sz w:val="24"/>
          <w:szCs w:val="24"/>
        </w:rPr>
      </w:pPr>
      <w:r w:rsidRPr="007C3C7D">
        <w:rPr>
          <w:rFonts w:ascii="Times New Roman" w:hAnsi="Times New Roman" w:cs="Times New Roman"/>
          <w:sz w:val="24"/>
          <w:szCs w:val="24"/>
        </w:rPr>
        <w:t>Response to Advocacy and Political Action</w:t>
      </w:r>
    </w:p>
    <w:p w:rsidR="007C3C7D" w:rsidRPr="007C3C7D" w:rsidRDefault="00F14370" w:rsidP="007C3C7D">
      <w:pPr>
        <w:spacing w:line="480" w:lineRule="auto"/>
        <w:jc w:val="center"/>
        <w:rPr>
          <w:rFonts w:ascii="Times New Roman" w:hAnsi="Times New Roman" w:cs="Times New Roman"/>
          <w:sz w:val="24"/>
          <w:szCs w:val="24"/>
        </w:rPr>
      </w:pPr>
      <w:r w:rsidRPr="007C3C7D">
        <w:rPr>
          <w:rFonts w:ascii="Times New Roman" w:hAnsi="Times New Roman" w:cs="Times New Roman"/>
          <w:sz w:val="24"/>
          <w:szCs w:val="24"/>
        </w:rPr>
        <w:t>Student’s Name</w:t>
      </w:r>
    </w:p>
    <w:p w:rsidR="007C3C7D" w:rsidRDefault="00F14370" w:rsidP="007C3C7D">
      <w:pPr>
        <w:spacing w:line="480" w:lineRule="auto"/>
        <w:jc w:val="center"/>
        <w:rPr>
          <w:rFonts w:ascii="Times New Roman" w:hAnsi="Times New Roman" w:cs="Times New Roman"/>
          <w:sz w:val="24"/>
          <w:szCs w:val="24"/>
        </w:rPr>
      </w:pPr>
      <w:r w:rsidRPr="007C3C7D">
        <w:rPr>
          <w:rFonts w:ascii="Times New Roman" w:hAnsi="Times New Roman" w:cs="Times New Roman"/>
          <w:sz w:val="24"/>
          <w:szCs w:val="24"/>
        </w:rPr>
        <w:t>Institutional Affiliation</w:t>
      </w:r>
    </w:p>
    <w:p w:rsidR="007C3C7D" w:rsidRDefault="00F14370">
      <w:pPr>
        <w:rPr>
          <w:rFonts w:ascii="Times New Roman" w:hAnsi="Times New Roman" w:cs="Times New Roman"/>
          <w:sz w:val="24"/>
          <w:szCs w:val="24"/>
        </w:rPr>
      </w:pPr>
      <w:r>
        <w:rPr>
          <w:rFonts w:ascii="Times New Roman" w:hAnsi="Times New Roman" w:cs="Times New Roman"/>
          <w:sz w:val="24"/>
          <w:szCs w:val="24"/>
        </w:rPr>
        <w:br w:type="page"/>
      </w:r>
    </w:p>
    <w:p w:rsidR="007C3C7D" w:rsidRDefault="00F14370" w:rsidP="007C3C7D">
      <w:pPr>
        <w:spacing w:line="480" w:lineRule="auto"/>
        <w:jc w:val="center"/>
        <w:rPr>
          <w:rFonts w:ascii="Times New Roman" w:hAnsi="Times New Roman" w:cs="Times New Roman"/>
          <w:sz w:val="24"/>
          <w:szCs w:val="24"/>
        </w:rPr>
      </w:pPr>
      <w:r w:rsidRPr="007C3C7D">
        <w:rPr>
          <w:rFonts w:ascii="Times New Roman" w:hAnsi="Times New Roman" w:cs="Times New Roman"/>
          <w:sz w:val="24"/>
          <w:szCs w:val="24"/>
        </w:rPr>
        <w:lastRenderedPageBreak/>
        <w:t>Response to Advocacy and Political Action</w:t>
      </w:r>
    </w:p>
    <w:p w:rsidR="007C3C7D" w:rsidRDefault="00F14370" w:rsidP="007C3C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article </w:t>
      </w:r>
      <w:r w:rsidRPr="007C3C7D">
        <w:rPr>
          <w:rFonts w:ascii="Times New Roman" w:hAnsi="Times New Roman" w:cs="Times New Roman"/>
          <w:i/>
          <w:sz w:val="24"/>
          <w:szCs w:val="24"/>
        </w:rPr>
        <w:t>Response to Advocacy and Political Action</w:t>
      </w:r>
      <w:r>
        <w:rPr>
          <w:rFonts w:ascii="Times New Roman" w:hAnsi="Times New Roman" w:cs="Times New Roman"/>
          <w:i/>
          <w:sz w:val="24"/>
          <w:szCs w:val="24"/>
        </w:rPr>
        <w:t xml:space="preserve"> </w:t>
      </w:r>
      <w:r>
        <w:rPr>
          <w:rFonts w:ascii="Times New Roman" w:hAnsi="Times New Roman" w:cs="Times New Roman"/>
          <w:sz w:val="24"/>
          <w:szCs w:val="24"/>
        </w:rPr>
        <w:t>written by Barnartt, Schriner</w:t>
      </w:r>
      <w:r>
        <w:rPr>
          <w:rFonts w:ascii="Times New Roman" w:hAnsi="Times New Roman" w:cs="Times New Roman"/>
          <w:sz w:val="24"/>
          <w:szCs w:val="24"/>
        </w:rPr>
        <w:t xml:space="preserve"> and Scotch aims at defining and providing a clear explanation about the nature and structure of the politics of disabilities as well as </w:t>
      </w:r>
      <w:r>
        <w:rPr>
          <w:rFonts w:ascii="Times New Roman" w:hAnsi="Times New Roman" w:cs="Times New Roman"/>
          <w:sz w:val="24"/>
          <w:szCs w:val="24"/>
        </w:rPr>
        <w:t>political advocacy in matters relating to disabilities. The article goes on to describe and differentiate the vario</w:t>
      </w:r>
      <w:r>
        <w:rPr>
          <w:rFonts w:ascii="Times New Roman" w:hAnsi="Times New Roman" w:cs="Times New Roman"/>
          <w:sz w:val="24"/>
          <w:szCs w:val="24"/>
        </w:rPr>
        <w:t xml:space="preserve">us differences between </w:t>
      </w:r>
      <w:r>
        <w:rPr>
          <w:rFonts w:ascii="Times New Roman" w:hAnsi="Times New Roman" w:cs="Times New Roman"/>
          <w:sz w:val="24"/>
          <w:szCs w:val="24"/>
        </w:rPr>
        <w:t xml:space="preserve">medical </w:t>
      </w:r>
      <w:r>
        <w:rPr>
          <w:rFonts w:ascii="Times New Roman" w:hAnsi="Times New Roman" w:cs="Times New Roman"/>
          <w:sz w:val="24"/>
          <w:szCs w:val="24"/>
        </w:rPr>
        <w:t xml:space="preserve">disability models and social models of disability and how the politics of disability work for each model. This response details areas of the article that I concur with, the areas of the article that I don’t agree with </w:t>
      </w:r>
      <w:r>
        <w:rPr>
          <w:rFonts w:ascii="Times New Roman" w:hAnsi="Times New Roman" w:cs="Times New Roman"/>
          <w:sz w:val="24"/>
          <w:szCs w:val="24"/>
        </w:rPr>
        <w:t>and areas of the article which are contemporary or relevant to present disability issues.</w:t>
      </w:r>
    </w:p>
    <w:p w:rsidR="00D10966" w:rsidRDefault="00D75046" w:rsidP="007C3C7D">
      <w:pPr>
        <w:spacing w:line="480" w:lineRule="auto"/>
        <w:rPr>
          <w:rFonts w:ascii="Times New Roman" w:hAnsi="Times New Roman" w:cs="Times New Roman"/>
          <w:sz w:val="24"/>
          <w:szCs w:val="24"/>
        </w:rPr>
      </w:pPr>
      <w:r>
        <w:rPr>
          <w:rFonts w:ascii="Times New Roman" w:hAnsi="Times New Roman" w:cs="Times New Roman"/>
          <w:sz w:val="24"/>
          <w:szCs w:val="24"/>
        </w:rPr>
        <w:tab/>
        <w:t>The article is correct when</w:t>
      </w:r>
      <w:r w:rsidR="00F14370">
        <w:rPr>
          <w:rFonts w:ascii="Times New Roman" w:hAnsi="Times New Roman" w:cs="Times New Roman"/>
          <w:sz w:val="24"/>
          <w:szCs w:val="24"/>
        </w:rPr>
        <w:t xml:space="preserve"> stating that social disabilities result from social </w:t>
      </w:r>
      <w:r w:rsidR="009618B6">
        <w:rPr>
          <w:rFonts w:ascii="Times New Roman" w:hAnsi="Times New Roman" w:cs="Times New Roman"/>
          <w:sz w:val="24"/>
          <w:szCs w:val="24"/>
        </w:rPr>
        <w:t>interactions rather than the inevitable outcomes of incapacitation or impairments. This translates to the politics of disability possessing similar characteristics with the politics of minority and marginalized groups. This statement holds a certain aspect of truth as in real sense people with disabilities face stigma, misrepresentation and ability to voice their demands. These characteristics point belong to marginalized groups. Therefore,</w:t>
      </w:r>
      <w:r w:rsidR="00F14370">
        <w:rPr>
          <w:rFonts w:ascii="Times New Roman" w:hAnsi="Times New Roman" w:cs="Times New Roman"/>
          <w:sz w:val="24"/>
          <w:szCs w:val="24"/>
        </w:rPr>
        <w:t xml:space="preserve"> </w:t>
      </w:r>
      <w:r w:rsidR="009618B6">
        <w:rPr>
          <w:rFonts w:ascii="Times New Roman" w:hAnsi="Times New Roman" w:cs="Times New Roman"/>
          <w:sz w:val="24"/>
          <w:szCs w:val="24"/>
        </w:rPr>
        <w:t>the politics of disability include issues related to civil rights. Additionally,</w:t>
      </w:r>
      <w:r w:rsidR="00F14370">
        <w:rPr>
          <w:rFonts w:ascii="Times New Roman" w:hAnsi="Times New Roman" w:cs="Times New Roman"/>
          <w:sz w:val="24"/>
          <w:szCs w:val="24"/>
        </w:rPr>
        <w:t xml:space="preserve"> according to the article disability politics also involve the defin</w:t>
      </w:r>
      <w:r w:rsidR="00F14370">
        <w:rPr>
          <w:rFonts w:ascii="Times New Roman" w:hAnsi="Times New Roman" w:cs="Times New Roman"/>
          <w:sz w:val="24"/>
          <w:szCs w:val="24"/>
        </w:rPr>
        <w:t xml:space="preserve">ition and outlining the role of people with disability in </w:t>
      </w:r>
      <w:r w:rsidR="00F14370">
        <w:rPr>
          <w:rFonts w:ascii="Times New Roman" w:hAnsi="Times New Roman" w:cs="Times New Roman"/>
          <w:sz w:val="24"/>
          <w:szCs w:val="24"/>
        </w:rPr>
        <w:t>structures and governance of institution tasked in service delivery to people with disability.</w:t>
      </w:r>
    </w:p>
    <w:p w:rsidR="00D10966" w:rsidRDefault="00F14370" w:rsidP="007C3C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article also states that the main reason that the majority of people living with disabilities </w:t>
      </w:r>
      <w:r>
        <w:rPr>
          <w:rFonts w:ascii="Times New Roman" w:hAnsi="Times New Roman" w:cs="Times New Roman"/>
          <w:sz w:val="24"/>
          <w:szCs w:val="24"/>
        </w:rPr>
        <w:t xml:space="preserve">do not take part in disability politics or even join disability communities is due to the stigma associated with membership with such groups. The article correctly </w:t>
      </w:r>
      <w:r w:rsidR="009F1D04">
        <w:rPr>
          <w:rFonts w:ascii="Times New Roman" w:hAnsi="Times New Roman" w:cs="Times New Roman"/>
          <w:sz w:val="24"/>
          <w:szCs w:val="24"/>
        </w:rPr>
        <w:t>holds</w:t>
      </w:r>
      <w:r>
        <w:rPr>
          <w:rFonts w:ascii="Times New Roman" w:hAnsi="Times New Roman" w:cs="Times New Roman"/>
          <w:sz w:val="24"/>
          <w:szCs w:val="24"/>
        </w:rPr>
        <w:t xml:space="preserve"> that through policy intervention and the establishment of social disability categories</w:t>
      </w:r>
      <w:r>
        <w:rPr>
          <w:rFonts w:ascii="Times New Roman" w:hAnsi="Times New Roman" w:cs="Times New Roman"/>
          <w:sz w:val="24"/>
          <w:szCs w:val="24"/>
        </w:rPr>
        <w:t xml:space="preserve"> and legal protection of social categories may lead to increased participation of people with disability in</w:t>
      </w:r>
      <w:r w:rsidR="009F1D04">
        <w:rPr>
          <w:rFonts w:ascii="Times New Roman" w:hAnsi="Times New Roman" w:cs="Times New Roman"/>
          <w:sz w:val="24"/>
          <w:szCs w:val="24"/>
        </w:rPr>
        <w:t xml:space="preserve"> matters related to the politics of disability.</w:t>
      </w:r>
    </w:p>
    <w:p w:rsidR="0024295D" w:rsidRDefault="0024295D" w:rsidP="007C3C7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14370">
        <w:rPr>
          <w:rFonts w:ascii="Times New Roman" w:hAnsi="Times New Roman" w:cs="Times New Roman"/>
          <w:sz w:val="24"/>
          <w:szCs w:val="24"/>
        </w:rPr>
        <w:t>People with the disability do not have an equal opportunity of electoral a participation even in dev</w:t>
      </w:r>
      <w:r w:rsidR="00F14370">
        <w:rPr>
          <w:rFonts w:ascii="Times New Roman" w:hAnsi="Times New Roman" w:cs="Times New Roman"/>
          <w:sz w:val="24"/>
          <w:szCs w:val="24"/>
        </w:rPr>
        <w:t>eloped countries which hold free and fair elections. This is true as many countries have place barriers on people with mental and cognitive disabilities from participating in elections. The argument behind this barrier is that people do lack proper judgmen</w:t>
      </w:r>
      <w:r w:rsidR="00F14370">
        <w:rPr>
          <w:rFonts w:ascii="Times New Roman" w:hAnsi="Times New Roman" w:cs="Times New Roman"/>
          <w:sz w:val="24"/>
          <w:szCs w:val="24"/>
        </w:rPr>
        <w:t xml:space="preserve">t skills. This forms a basis for discrimination. Am in concurrence with the article that lack of information and limited disability statistics with regards to elections have hugely contributed to these inequalities. </w:t>
      </w:r>
      <w:r w:rsidR="00F14370">
        <w:rPr>
          <w:rFonts w:ascii="Times New Roman" w:hAnsi="Times New Roman" w:cs="Times New Roman"/>
          <w:sz w:val="24"/>
          <w:szCs w:val="24"/>
        </w:rPr>
        <w:t>Additionally</w:t>
      </w:r>
      <w:r w:rsidR="00F14370">
        <w:rPr>
          <w:rFonts w:ascii="Times New Roman" w:hAnsi="Times New Roman" w:cs="Times New Roman"/>
          <w:sz w:val="24"/>
          <w:szCs w:val="24"/>
        </w:rPr>
        <w:t xml:space="preserve">, the article states that the definition of voting competence is vague and forms the greatest form of disabled voter discrimination in politics. </w:t>
      </w:r>
    </w:p>
    <w:p w:rsidR="00792BC1" w:rsidRDefault="0024295D" w:rsidP="007C3C7D">
      <w:pPr>
        <w:spacing w:line="480" w:lineRule="auto"/>
        <w:rPr>
          <w:rFonts w:ascii="Times New Roman" w:hAnsi="Times New Roman" w:cs="Times New Roman"/>
          <w:sz w:val="24"/>
          <w:szCs w:val="24"/>
        </w:rPr>
      </w:pPr>
      <w:r>
        <w:rPr>
          <w:rFonts w:ascii="Times New Roman" w:hAnsi="Times New Roman" w:cs="Times New Roman"/>
          <w:sz w:val="24"/>
          <w:szCs w:val="24"/>
        </w:rPr>
        <w:tab/>
      </w:r>
      <w:r w:rsidR="009F1D04">
        <w:rPr>
          <w:rFonts w:ascii="Times New Roman" w:hAnsi="Times New Roman" w:cs="Times New Roman"/>
          <w:sz w:val="24"/>
          <w:szCs w:val="24"/>
        </w:rPr>
        <w:t>The</w:t>
      </w:r>
      <w:r w:rsidR="00D75046">
        <w:rPr>
          <w:rFonts w:ascii="Times New Roman" w:hAnsi="Times New Roman" w:cs="Times New Roman"/>
          <w:sz w:val="24"/>
          <w:szCs w:val="24"/>
        </w:rPr>
        <w:t xml:space="preserve"> article is also correct stating</w:t>
      </w:r>
      <w:bookmarkStart w:id="0" w:name="_GoBack"/>
      <w:bookmarkEnd w:id="0"/>
      <w:r w:rsidR="009F1D04">
        <w:rPr>
          <w:rFonts w:ascii="Times New Roman" w:hAnsi="Times New Roman" w:cs="Times New Roman"/>
          <w:sz w:val="24"/>
          <w:szCs w:val="24"/>
        </w:rPr>
        <w:t xml:space="preserve"> that by merely having disabled elected members in political organizations does not guarantee representation for people with disabilities although in some instances it does. I agree with the article that there is the need to have proper offices and positions set aside in politics to ensure that people with disabilities are well represented as in the case of Uganda. </w:t>
      </w:r>
    </w:p>
    <w:p w:rsidR="0024295D" w:rsidRDefault="00F14370" w:rsidP="007C3C7D">
      <w:pPr>
        <w:spacing w:line="480" w:lineRule="auto"/>
        <w:rPr>
          <w:rFonts w:ascii="Times New Roman" w:hAnsi="Times New Roman" w:cs="Times New Roman"/>
          <w:sz w:val="24"/>
          <w:szCs w:val="24"/>
        </w:rPr>
      </w:pPr>
      <w:r>
        <w:rPr>
          <w:rFonts w:ascii="Times New Roman" w:hAnsi="Times New Roman" w:cs="Times New Roman"/>
          <w:sz w:val="24"/>
          <w:szCs w:val="24"/>
        </w:rPr>
        <w:tab/>
        <w:t>However, I disagree with that the people with disabilities are not provider equal voting rights with other people in terms of voter registration, access to polling stations and failure by election offici</w:t>
      </w:r>
      <w:r>
        <w:rPr>
          <w:rFonts w:ascii="Times New Roman" w:hAnsi="Times New Roman" w:cs="Times New Roman"/>
          <w:sz w:val="24"/>
          <w:szCs w:val="24"/>
        </w:rPr>
        <w:t>als to provide assistance to people with disabilities. This state</w:t>
      </w:r>
      <w:r w:rsidR="007A059F">
        <w:rPr>
          <w:rFonts w:ascii="Times New Roman" w:hAnsi="Times New Roman" w:cs="Times New Roman"/>
          <w:sz w:val="24"/>
          <w:szCs w:val="24"/>
        </w:rPr>
        <w:t>ment lacks truth as despite the fact that people with disability may face structural and infrastructural barriers many countries globally have enacted laws to ensure that elections are accessible to all. Additionally, people with disability receive assistance from election officials as well as members of the society to ensure that the exercise their democratic rights and responsibility.</w:t>
      </w:r>
    </w:p>
    <w:p w:rsidR="007A059F" w:rsidRDefault="0024295D" w:rsidP="007C3C7D">
      <w:pPr>
        <w:spacing w:line="480" w:lineRule="auto"/>
        <w:rPr>
          <w:rFonts w:ascii="Times New Roman" w:hAnsi="Times New Roman" w:cs="Times New Roman"/>
          <w:sz w:val="24"/>
          <w:szCs w:val="24"/>
        </w:rPr>
      </w:pPr>
      <w:r>
        <w:rPr>
          <w:rFonts w:ascii="Times New Roman" w:hAnsi="Times New Roman" w:cs="Times New Roman"/>
          <w:sz w:val="24"/>
          <w:szCs w:val="24"/>
        </w:rPr>
        <w:tab/>
      </w:r>
      <w:r w:rsidR="00F14370">
        <w:rPr>
          <w:rFonts w:ascii="Times New Roman" w:hAnsi="Times New Roman" w:cs="Times New Roman"/>
          <w:sz w:val="24"/>
          <w:szCs w:val="24"/>
        </w:rPr>
        <w:t>The parts of the article which are relevant and contemporary to the politics involving disabilities include matters associated with evaluating and redefining and if possible removing barriers that restrict people with disabilities from taking part in an e</w:t>
      </w:r>
      <w:r w:rsidR="00F14370">
        <w:rPr>
          <w:rFonts w:ascii="Times New Roman" w:hAnsi="Times New Roman" w:cs="Times New Roman"/>
          <w:sz w:val="24"/>
          <w:szCs w:val="24"/>
        </w:rPr>
        <w:t xml:space="preserve">lection. The second </w:t>
      </w:r>
      <w:r w:rsidR="00F14370">
        <w:rPr>
          <w:rFonts w:ascii="Times New Roman" w:hAnsi="Times New Roman" w:cs="Times New Roman"/>
          <w:sz w:val="24"/>
          <w:szCs w:val="24"/>
        </w:rPr>
        <w:lastRenderedPageBreak/>
        <w:t>contemporary issues in the politics of disability are the political empowerment of lobbying groups that aim at ensuring political equity of people with disabilities with the "normal" population.  Another contemporary issue is the use of</w:t>
      </w:r>
      <w:r w:rsidR="00F14370">
        <w:rPr>
          <w:rFonts w:ascii="Times New Roman" w:hAnsi="Times New Roman" w:cs="Times New Roman"/>
          <w:sz w:val="24"/>
          <w:szCs w:val="24"/>
        </w:rPr>
        <w:t xml:space="preserve"> alternative leader sip and political styles to ensure the inclusion of people with disabilities not only in the leadership of disability service institutions but also in the areas of normal politics. </w:t>
      </w:r>
    </w:p>
    <w:p w:rsidR="007A059F" w:rsidRDefault="00F14370">
      <w:pPr>
        <w:rPr>
          <w:rFonts w:ascii="Times New Roman" w:hAnsi="Times New Roman" w:cs="Times New Roman"/>
          <w:sz w:val="24"/>
          <w:szCs w:val="24"/>
        </w:rPr>
      </w:pPr>
      <w:r>
        <w:rPr>
          <w:rFonts w:ascii="Times New Roman" w:hAnsi="Times New Roman" w:cs="Times New Roman"/>
          <w:sz w:val="24"/>
          <w:szCs w:val="24"/>
        </w:rPr>
        <w:br w:type="page"/>
      </w:r>
    </w:p>
    <w:p w:rsidR="007A059F" w:rsidRDefault="00F14370" w:rsidP="007A059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A059F" w:rsidRPr="007C3C7D" w:rsidRDefault="00F14370" w:rsidP="007A059F">
      <w:pPr>
        <w:spacing w:line="480" w:lineRule="auto"/>
        <w:ind w:left="720" w:hanging="720"/>
        <w:rPr>
          <w:rFonts w:ascii="Times New Roman" w:hAnsi="Times New Roman" w:cs="Times New Roman"/>
          <w:sz w:val="24"/>
          <w:szCs w:val="24"/>
        </w:rPr>
      </w:pPr>
      <w:r w:rsidRPr="007A059F">
        <w:rPr>
          <w:rFonts w:ascii="Times New Roman" w:hAnsi="Times New Roman" w:cs="Times New Roman"/>
          <w:sz w:val="24"/>
          <w:szCs w:val="24"/>
        </w:rPr>
        <w:t>Barnartt, S, Schriner, K, a</w:t>
      </w:r>
      <w:r w:rsidRPr="007A059F">
        <w:rPr>
          <w:rFonts w:ascii="Times New Roman" w:hAnsi="Times New Roman" w:cs="Times New Roman"/>
          <w:sz w:val="24"/>
          <w:szCs w:val="24"/>
        </w:rPr>
        <w:t>nd Scotch, R.  Advocacy and Political Action. In Handbook of Disabilities Studies, p 430-449.</w:t>
      </w:r>
    </w:p>
    <w:sectPr w:rsidR="007A059F" w:rsidRPr="007C3C7D" w:rsidSect="00B6777D">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945E58E" w15:done="0"/>
  <w15:commentEx w15:paraId="7ADF6A67" w15:done="0"/>
  <w15:commentEx w15:paraId="7C5B0695" w15:done="0"/>
  <w15:commentEx w15:paraId="126CE8F0" w15:done="0"/>
  <w15:commentEx w15:paraId="093C4FBC" w15:done="0"/>
  <w15:commentEx w15:paraId="23B594A5" w15:done="0"/>
  <w15:commentEx w15:paraId="018F536C" w15:done="0"/>
  <w15:commentEx w15:paraId="58FBDB6C" w15:done="0"/>
  <w15:commentEx w15:paraId="4FD0D05C" w15:done="0"/>
  <w15:commentEx w15:paraId="38ECBC54" w15:done="0"/>
  <w15:commentEx w15:paraId="6FD402C6" w15:done="0"/>
  <w15:commentEx w15:paraId="47E05949" w15:done="0"/>
  <w15:commentEx w15:paraId="74350D84" w15:done="0"/>
  <w15:commentEx w15:paraId="625811D3" w15:done="0"/>
  <w15:commentEx w15:paraId="5F2B6A24" w15:done="0"/>
  <w15:commentEx w15:paraId="73FAAE5F" w15:done="0"/>
  <w15:commentEx w15:paraId="6F4310D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370" w:rsidRDefault="00F14370" w:rsidP="00B6777D">
      <w:pPr>
        <w:spacing w:after="0" w:line="240" w:lineRule="auto"/>
      </w:pPr>
      <w:r>
        <w:separator/>
      </w:r>
    </w:p>
  </w:endnote>
  <w:endnote w:type="continuationSeparator" w:id="0">
    <w:p w:rsidR="00F14370" w:rsidRDefault="00F14370" w:rsidP="00B67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370" w:rsidRDefault="00F14370" w:rsidP="00B6777D">
      <w:pPr>
        <w:spacing w:after="0" w:line="240" w:lineRule="auto"/>
      </w:pPr>
      <w:r>
        <w:separator/>
      </w:r>
    </w:p>
  </w:footnote>
  <w:footnote w:type="continuationSeparator" w:id="0">
    <w:p w:rsidR="00F14370" w:rsidRDefault="00F14370" w:rsidP="00B67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42992360"/>
      <w:docPartObj>
        <w:docPartGallery w:val="Page Numbers (Top of Page)"/>
        <w:docPartUnique/>
      </w:docPartObj>
    </w:sdtPr>
    <w:sdtEndPr>
      <w:rPr>
        <w:noProof/>
      </w:rPr>
    </w:sdtEndPr>
    <w:sdtContent>
      <w:p w:rsidR="00B6777D" w:rsidRPr="00B6777D" w:rsidRDefault="00B6777D">
        <w:pPr>
          <w:pStyle w:val="Header"/>
          <w:jc w:val="right"/>
          <w:rPr>
            <w:rFonts w:ascii="Times New Roman" w:hAnsi="Times New Roman" w:cs="Times New Roman"/>
            <w:sz w:val="24"/>
            <w:szCs w:val="24"/>
          </w:rPr>
        </w:pPr>
        <w:r w:rsidRPr="00B6777D">
          <w:rPr>
            <w:rFonts w:ascii="Times New Roman" w:hAnsi="Times New Roman" w:cs="Times New Roman"/>
            <w:sz w:val="24"/>
            <w:szCs w:val="24"/>
          </w:rPr>
          <w:t>RESPONSE TO ADVOCACY AND POLITICAL ACTION</w:t>
        </w:r>
        <w:r>
          <w:rPr>
            <w:rFonts w:ascii="Times New Roman" w:hAnsi="Times New Roman" w:cs="Times New Roman"/>
            <w:sz w:val="24"/>
            <w:szCs w:val="24"/>
          </w:rPr>
          <w:t xml:space="preserve">                                                        </w:t>
        </w:r>
        <w:r w:rsidRPr="00B6777D">
          <w:rPr>
            <w:rFonts w:ascii="Times New Roman" w:hAnsi="Times New Roman" w:cs="Times New Roman"/>
            <w:sz w:val="24"/>
            <w:szCs w:val="24"/>
          </w:rPr>
          <w:fldChar w:fldCharType="begin"/>
        </w:r>
        <w:r w:rsidRPr="00B6777D">
          <w:rPr>
            <w:rFonts w:ascii="Times New Roman" w:hAnsi="Times New Roman" w:cs="Times New Roman"/>
            <w:sz w:val="24"/>
            <w:szCs w:val="24"/>
          </w:rPr>
          <w:instrText xml:space="preserve"> PAGE   \* MERGEFORMAT </w:instrText>
        </w:r>
        <w:r w:rsidRPr="00B6777D">
          <w:rPr>
            <w:rFonts w:ascii="Times New Roman" w:hAnsi="Times New Roman" w:cs="Times New Roman"/>
            <w:sz w:val="24"/>
            <w:szCs w:val="24"/>
          </w:rPr>
          <w:fldChar w:fldCharType="separate"/>
        </w:r>
        <w:r w:rsidR="00D75046">
          <w:rPr>
            <w:rFonts w:ascii="Times New Roman" w:hAnsi="Times New Roman" w:cs="Times New Roman"/>
            <w:noProof/>
            <w:sz w:val="24"/>
            <w:szCs w:val="24"/>
          </w:rPr>
          <w:t>2</w:t>
        </w:r>
        <w:r w:rsidRPr="00B6777D">
          <w:rPr>
            <w:rFonts w:ascii="Times New Roman" w:hAnsi="Times New Roman" w:cs="Times New Roman"/>
            <w:noProof/>
            <w:sz w:val="24"/>
            <w:szCs w:val="24"/>
          </w:rPr>
          <w:fldChar w:fldCharType="end"/>
        </w:r>
      </w:p>
    </w:sdtContent>
  </w:sdt>
  <w:p w:rsidR="00B6777D" w:rsidRPr="00B6777D" w:rsidRDefault="00B6777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77D" w:rsidRPr="00B6777D" w:rsidRDefault="00B6777D">
    <w:pPr>
      <w:pStyle w:val="Header"/>
      <w:rPr>
        <w:rFonts w:ascii="Times New Roman" w:hAnsi="Times New Roman" w:cs="Times New Roman"/>
      </w:rPr>
    </w:pPr>
    <w:r w:rsidRPr="00B6777D">
      <w:rPr>
        <w:rFonts w:ascii="Times New Roman" w:hAnsi="Times New Roman" w:cs="Times New Roman"/>
      </w:rPr>
      <w:t>Running head:</w:t>
    </w:r>
    <w:sdt>
      <w:sdtPr>
        <w:rPr>
          <w:rFonts w:ascii="Times New Roman" w:hAnsi="Times New Roman" w:cs="Times New Roman"/>
        </w:rPr>
        <w:id w:val="1445497849"/>
        <w:docPartObj>
          <w:docPartGallery w:val="Page Numbers (Top of Page)"/>
          <w:docPartUnique/>
        </w:docPartObj>
      </w:sdtPr>
      <w:sdtEndPr>
        <w:rPr>
          <w:noProof/>
        </w:rPr>
      </w:sdtEndPr>
      <w:sdtContent>
        <w:r w:rsidRPr="00B6777D">
          <w:rPr>
            <w:rFonts w:ascii="Times New Roman" w:hAnsi="Times New Roman" w:cs="Times New Roman"/>
          </w:rPr>
          <w:t xml:space="preserve"> </w:t>
        </w:r>
        <w:r w:rsidRPr="00B6777D">
          <w:rPr>
            <w:rFonts w:ascii="Times New Roman" w:hAnsi="Times New Roman" w:cs="Times New Roman"/>
            <w:sz w:val="24"/>
            <w:szCs w:val="24"/>
          </w:rPr>
          <w:t xml:space="preserve">RESPONSE TO ADVOCACY AND POLITICAL ACTION </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C7D"/>
    <w:rsid w:val="0024295D"/>
    <w:rsid w:val="002603CB"/>
    <w:rsid w:val="00792BC1"/>
    <w:rsid w:val="007A059F"/>
    <w:rsid w:val="007C3C7D"/>
    <w:rsid w:val="009209AA"/>
    <w:rsid w:val="009618B6"/>
    <w:rsid w:val="009F1D04"/>
    <w:rsid w:val="00B6777D"/>
    <w:rsid w:val="00BD7EBA"/>
    <w:rsid w:val="00D10966"/>
    <w:rsid w:val="00D75046"/>
    <w:rsid w:val="00F14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677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77D"/>
    <w:rPr>
      <w:rFonts w:ascii="Tahoma" w:hAnsi="Tahoma" w:cs="Tahoma"/>
      <w:sz w:val="16"/>
      <w:szCs w:val="16"/>
    </w:rPr>
  </w:style>
  <w:style w:type="paragraph" w:styleId="Header">
    <w:name w:val="header"/>
    <w:basedOn w:val="Normal"/>
    <w:link w:val="HeaderChar"/>
    <w:uiPriority w:val="99"/>
    <w:unhideWhenUsed/>
    <w:rsid w:val="00B67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77D"/>
  </w:style>
  <w:style w:type="paragraph" w:styleId="Footer">
    <w:name w:val="footer"/>
    <w:basedOn w:val="Normal"/>
    <w:link w:val="FooterChar"/>
    <w:uiPriority w:val="99"/>
    <w:unhideWhenUsed/>
    <w:rsid w:val="00B67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7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677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77D"/>
    <w:rPr>
      <w:rFonts w:ascii="Tahoma" w:hAnsi="Tahoma" w:cs="Tahoma"/>
      <w:sz w:val="16"/>
      <w:szCs w:val="16"/>
    </w:rPr>
  </w:style>
  <w:style w:type="paragraph" w:styleId="Header">
    <w:name w:val="header"/>
    <w:basedOn w:val="Normal"/>
    <w:link w:val="HeaderChar"/>
    <w:uiPriority w:val="99"/>
    <w:unhideWhenUsed/>
    <w:rsid w:val="00B67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77D"/>
  </w:style>
  <w:style w:type="paragraph" w:styleId="Footer">
    <w:name w:val="footer"/>
    <w:basedOn w:val="Normal"/>
    <w:link w:val="FooterChar"/>
    <w:uiPriority w:val="99"/>
    <w:unhideWhenUsed/>
    <w:rsid w:val="00B67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4</cp:revision>
  <dcterms:created xsi:type="dcterms:W3CDTF">2018-10-16T21:31:00Z</dcterms:created>
  <dcterms:modified xsi:type="dcterms:W3CDTF">2018-10-17T06:57:00Z</dcterms:modified>
</cp:coreProperties>
</file>